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CAB24" w14:textId="77777777" w:rsidR="00FE067E" w:rsidRPr="00A2687C" w:rsidRDefault="00CD36CF" w:rsidP="00CC1F3B">
      <w:pPr>
        <w:pStyle w:val="TitlePageOrigin"/>
        <w:rPr>
          <w:color w:val="auto"/>
        </w:rPr>
      </w:pPr>
      <w:r w:rsidRPr="00A2687C">
        <w:rPr>
          <w:color w:val="auto"/>
        </w:rPr>
        <w:t>WEST virginia legislature</w:t>
      </w:r>
    </w:p>
    <w:p w14:paraId="49CE7A51" w14:textId="23482AAB" w:rsidR="00CD36CF" w:rsidRPr="00A2687C" w:rsidRDefault="00CD36CF" w:rsidP="00CC1F3B">
      <w:pPr>
        <w:pStyle w:val="TitlePageSession"/>
        <w:rPr>
          <w:color w:val="auto"/>
        </w:rPr>
      </w:pPr>
      <w:r w:rsidRPr="00A2687C">
        <w:rPr>
          <w:color w:val="auto"/>
        </w:rPr>
        <w:t>20</w:t>
      </w:r>
      <w:r w:rsidR="00CB1ADC" w:rsidRPr="00A2687C">
        <w:rPr>
          <w:color w:val="auto"/>
        </w:rPr>
        <w:t>2</w:t>
      </w:r>
      <w:r w:rsidR="00B92DF5" w:rsidRPr="00A2687C">
        <w:rPr>
          <w:color w:val="auto"/>
        </w:rPr>
        <w:t>3</w:t>
      </w:r>
      <w:r w:rsidRPr="00A2687C">
        <w:rPr>
          <w:color w:val="auto"/>
        </w:rPr>
        <w:t xml:space="preserve"> regular session</w:t>
      </w:r>
    </w:p>
    <w:p w14:paraId="11374108" w14:textId="77777777" w:rsidR="00CD36CF" w:rsidRPr="00A2687C" w:rsidRDefault="0051033F"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A2687C">
            <w:rPr>
              <w:color w:val="auto"/>
            </w:rPr>
            <w:t>Introduced</w:t>
          </w:r>
        </w:sdtContent>
      </w:sdt>
    </w:p>
    <w:p w14:paraId="0FC68DF3" w14:textId="1E296742" w:rsidR="00CD36CF" w:rsidRPr="00A2687C" w:rsidRDefault="0051033F"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7B6D6E" w:rsidRPr="00A2687C">
            <w:rPr>
              <w:color w:val="auto"/>
            </w:rPr>
            <w:t>Senate</w:t>
          </w:r>
        </w:sdtContent>
      </w:sdt>
      <w:r w:rsidR="00303684" w:rsidRPr="00A2687C">
        <w:rPr>
          <w:color w:val="auto"/>
        </w:rPr>
        <w:t xml:space="preserve"> </w:t>
      </w:r>
      <w:r w:rsidR="00CD36CF" w:rsidRPr="00A2687C">
        <w:rPr>
          <w:color w:val="auto"/>
        </w:rPr>
        <w:t xml:space="preserve">Bill </w:t>
      </w:r>
      <w:sdt>
        <w:sdtPr>
          <w:rPr>
            <w:color w:val="auto"/>
          </w:rPr>
          <w:tag w:val="BNum"/>
          <w:id w:val="1645317809"/>
          <w:lock w:val="sdtLocked"/>
          <w:placeholder>
            <w:docPart w:val="7CD44D7481684EFBB2169CAE07E0AB86"/>
          </w:placeholder>
          <w:text/>
        </w:sdtPr>
        <w:sdtEndPr/>
        <w:sdtContent>
          <w:r w:rsidR="009945C5">
            <w:rPr>
              <w:color w:val="auto"/>
            </w:rPr>
            <w:t>684</w:t>
          </w:r>
        </w:sdtContent>
      </w:sdt>
    </w:p>
    <w:p w14:paraId="4F40660A" w14:textId="0FED44BC" w:rsidR="00CD36CF" w:rsidRPr="00A2687C" w:rsidRDefault="00CD36CF" w:rsidP="00CC1F3B">
      <w:pPr>
        <w:pStyle w:val="Sponsors"/>
        <w:rPr>
          <w:color w:val="auto"/>
        </w:rPr>
      </w:pPr>
      <w:r w:rsidRPr="00A2687C">
        <w:rPr>
          <w:color w:val="auto"/>
        </w:rPr>
        <w:t xml:space="preserve">By </w:t>
      </w:r>
      <w:sdt>
        <w:sdtPr>
          <w:rPr>
            <w:color w:val="auto"/>
          </w:rPr>
          <w:tag w:val="Sponsors"/>
          <w:id w:val="1589585889"/>
          <w:placeholder>
            <w:docPart w:val="BC6A277E70A54C5D83F0F91084EB54B0"/>
          </w:placeholder>
          <w:text w:multiLine="1"/>
        </w:sdtPr>
        <w:sdtEndPr/>
        <w:sdtContent>
          <w:r w:rsidR="007B6D6E" w:rsidRPr="00A2687C">
            <w:rPr>
              <w:color w:val="auto"/>
            </w:rPr>
            <w:t>Senator</w:t>
          </w:r>
          <w:r w:rsidR="0051033F">
            <w:rPr>
              <w:color w:val="auto"/>
            </w:rPr>
            <w:t>s</w:t>
          </w:r>
          <w:r w:rsidR="007B6D6E" w:rsidRPr="00A2687C">
            <w:rPr>
              <w:color w:val="auto"/>
            </w:rPr>
            <w:t xml:space="preserve"> Grady</w:t>
          </w:r>
          <w:r w:rsidR="0051033F">
            <w:rPr>
              <w:color w:val="auto"/>
            </w:rPr>
            <w:t xml:space="preserve"> and Rucker</w:t>
          </w:r>
        </w:sdtContent>
      </w:sdt>
    </w:p>
    <w:p w14:paraId="74976166" w14:textId="422CF71A" w:rsidR="00E831B3" w:rsidRPr="00A2687C" w:rsidRDefault="00CD36CF" w:rsidP="00CC1F3B">
      <w:pPr>
        <w:pStyle w:val="References"/>
        <w:rPr>
          <w:color w:val="auto"/>
        </w:rPr>
      </w:pPr>
      <w:r w:rsidRPr="00A2687C">
        <w:rPr>
          <w:color w:val="auto"/>
        </w:rPr>
        <w:t>[</w:t>
      </w:r>
      <w:sdt>
        <w:sdtPr>
          <w:rPr>
            <w:color w:val="auto"/>
          </w:rPr>
          <w:tag w:val="References"/>
          <w:id w:val="-1043047873"/>
          <w:placeholder>
            <w:docPart w:val="460D713500284C7FB4932CF3609CC106"/>
          </w:placeholder>
          <w:text w:multiLine="1"/>
        </w:sdtPr>
        <w:sdtEndPr/>
        <w:sdtContent>
          <w:r w:rsidR="0003659E" w:rsidRPr="00A2687C">
            <w:rPr>
              <w:color w:val="auto"/>
            </w:rPr>
            <w:t>Introduced</w:t>
          </w:r>
          <w:r w:rsidR="009945C5">
            <w:rPr>
              <w:color w:val="auto"/>
            </w:rPr>
            <w:t xml:space="preserve"> February 20, 2023</w:t>
          </w:r>
          <w:r w:rsidR="0003659E" w:rsidRPr="00A2687C">
            <w:rPr>
              <w:color w:val="auto"/>
            </w:rPr>
            <w:t>; referred</w:t>
          </w:r>
          <w:r w:rsidR="0003659E" w:rsidRPr="00A2687C">
            <w:rPr>
              <w:color w:val="auto"/>
            </w:rPr>
            <w:br/>
            <w:t xml:space="preserve"> to the Committee on </w:t>
          </w:r>
        </w:sdtContent>
      </w:sdt>
      <w:r w:rsidR="00886F5F">
        <w:rPr>
          <w:color w:val="auto"/>
        </w:rPr>
        <w:t>Health and Human Resources</w:t>
      </w:r>
      <w:r w:rsidRPr="00A2687C">
        <w:rPr>
          <w:color w:val="auto"/>
        </w:rPr>
        <w:t>]</w:t>
      </w:r>
    </w:p>
    <w:p w14:paraId="5E9D5AF8" w14:textId="39ED0787" w:rsidR="00CE43ED" w:rsidRPr="00A2687C" w:rsidRDefault="0000526A" w:rsidP="00CE43ED">
      <w:pPr>
        <w:pStyle w:val="TitleSection"/>
        <w:rPr>
          <w:color w:val="auto"/>
          <w:sz w:val="24"/>
          <w:szCs w:val="24"/>
        </w:rPr>
      </w:pPr>
      <w:r w:rsidRPr="00A2687C">
        <w:rPr>
          <w:color w:val="auto"/>
        </w:rPr>
        <w:lastRenderedPageBreak/>
        <w:t>A BILL</w:t>
      </w:r>
      <w:r w:rsidR="00CE43ED" w:rsidRPr="00A2687C">
        <w:rPr>
          <w:color w:val="auto"/>
        </w:rPr>
        <w:t xml:space="preserve"> to amend and reenact </w:t>
      </w:r>
      <w:hyperlink r:id="rId8" w:anchor="01" w:history="1">
        <w:r w:rsidR="00CE43ED" w:rsidRPr="00A2687C">
          <w:rPr>
            <w:color w:val="auto"/>
          </w:rPr>
          <w:t>§</w:t>
        </w:r>
        <w:r w:rsidR="00900D29" w:rsidRPr="00A2687C">
          <w:rPr>
            <w:color w:val="auto"/>
          </w:rPr>
          <w:t xml:space="preserve">30-7-5 </w:t>
        </w:r>
      </w:hyperlink>
      <w:r w:rsidR="00CE43ED" w:rsidRPr="00A2687C">
        <w:rPr>
          <w:color w:val="auto"/>
        </w:rPr>
        <w:t xml:space="preserve"> of the Code of West Virginia, 1931, as amended, </w:t>
      </w:r>
      <w:r w:rsidR="00900D29" w:rsidRPr="00A2687C">
        <w:rPr>
          <w:color w:val="auto"/>
        </w:rPr>
        <w:t>relating</w:t>
      </w:r>
      <w:r w:rsidR="005A0D10" w:rsidRPr="00A2687C">
        <w:rPr>
          <w:color w:val="auto"/>
        </w:rPr>
        <w:t xml:space="preserve"> to schools of nursing achieving </w:t>
      </w:r>
      <w:r w:rsidR="00025833" w:rsidRPr="00A2687C">
        <w:rPr>
          <w:color w:val="auto"/>
        </w:rPr>
        <w:t xml:space="preserve">board approval </w:t>
      </w:r>
      <w:r w:rsidR="005A0D10" w:rsidRPr="00A2687C">
        <w:rPr>
          <w:color w:val="auto"/>
        </w:rPr>
        <w:t>and maintaining nursing board standards and accreditation.</w:t>
      </w:r>
    </w:p>
    <w:p w14:paraId="54189ECF" w14:textId="77777777" w:rsidR="00303684" w:rsidRPr="00A2687C" w:rsidRDefault="00303684" w:rsidP="00CC1F3B">
      <w:pPr>
        <w:pStyle w:val="EnactingClause"/>
        <w:rPr>
          <w:color w:val="auto"/>
        </w:rPr>
        <w:sectPr w:rsidR="00303684" w:rsidRPr="00A2687C" w:rsidSect="00B97490">
          <w:headerReference w:type="even" r:id="rId9"/>
          <w:headerReference w:type="default" r:id="rId10"/>
          <w:footerReference w:type="even" r:id="rId11"/>
          <w:footerReference w:type="default" r:id="rId12"/>
          <w:head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A2687C">
        <w:rPr>
          <w:color w:val="auto"/>
        </w:rPr>
        <w:t>Be it enacted by the Legislature of West Virginia:</w:t>
      </w:r>
    </w:p>
    <w:p w14:paraId="31262EE0" w14:textId="72C88CA6" w:rsidR="00CE43ED" w:rsidRPr="00A2687C" w:rsidRDefault="00CE43ED" w:rsidP="00CE43ED">
      <w:pPr>
        <w:pStyle w:val="ArticleHeading"/>
        <w:rPr>
          <w:color w:val="auto"/>
        </w:rPr>
      </w:pPr>
      <w:r w:rsidRPr="00A2687C">
        <w:rPr>
          <w:color w:val="auto"/>
        </w:rPr>
        <w:t xml:space="preserve">ARTICLE </w:t>
      </w:r>
      <w:r w:rsidR="00900D29" w:rsidRPr="00A2687C">
        <w:rPr>
          <w:color w:val="auto"/>
        </w:rPr>
        <w:t>7</w:t>
      </w:r>
      <w:r w:rsidRPr="00A2687C">
        <w:rPr>
          <w:color w:val="auto"/>
        </w:rPr>
        <w:t xml:space="preserve">.  </w:t>
      </w:r>
      <w:r w:rsidR="00900D29" w:rsidRPr="00A2687C">
        <w:rPr>
          <w:color w:val="auto"/>
        </w:rPr>
        <w:t>Registered professional nurses</w:t>
      </w:r>
      <w:r w:rsidRPr="00A2687C">
        <w:rPr>
          <w:color w:val="auto"/>
        </w:rPr>
        <w:t>.</w:t>
      </w:r>
    </w:p>
    <w:p w14:paraId="5E56A8ED" w14:textId="1D8A2F28" w:rsidR="00CE43ED" w:rsidRPr="00A2687C" w:rsidRDefault="00900D29" w:rsidP="00CE43ED">
      <w:pPr>
        <w:pStyle w:val="SectionHeading"/>
        <w:rPr>
          <w:color w:val="auto"/>
        </w:rPr>
      </w:pPr>
      <w:r w:rsidRPr="00A2687C">
        <w:rPr>
          <w:color w:val="auto"/>
        </w:rPr>
        <w:t>§30-7-5. Schools of nursing.</w:t>
      </w:r>
    </w:p>
    <w:p w14:paraId="5DAF96EC" w14:textId="77777777" w:rsidR="00541A8B" w:rsidRPr="00A2687C" w:rsidRDefault="00900D29" w:rsidP="005A0D10">
      <w:pPr>
        <w:pStyle w:val="SectionBody"/>
        <w:rPr>
          <w:color w:val="auto"/>
          <w:u w:val="single"/>
        </w:rPr>
      </w:pPr>
      <w:r w:rsidRPr="00A2687C">
        <w:rPr>
          <w:color w:val="auto"/>
          <w:u w:val="single"/>
        </w:rPr>
        <w:t xml:space="preserve">(a) </w:t>
      </w:r>
      <w:r w:rsidR="005A0D10" w:rsidRPr="00A2687C">
        <w:rPr>
          <w:color w:val="auto"/>
          <w:u w:val="single"/>
        </w:rPr>
        <w:t>An institution</w:t>
      </w:r>
      <w:r w:rsidR="00185F1E" w:rsidRPr="00A2687C">
        <w:rPr>
          <w:color w:val="auto"/>
          <w:u w:val="single"/>
        </w:rPr>
        <w:t>,</w:t>
      </w:r>
      <w:r w:rsidR="005A0D10" w:rsidRPr="00A2687C">
        <w:rPr>
          <w:color w:val="auto"/>
          <w:u w:val="single"/>
        </w:rPr>
        <w:t xml:space="preserve"> desiring to be approved by the </w:t>
      </w:r>
      <w:r w:rsidR="007B6D6E" w:rsidRPr="00A2687C">
        <w:rPr>
          <w:color w:val="auto"/>
          <w:u w:val="single"/>
        </w:rPr>
        <w:t>b</w:t>
      </w:r>
      <w:r w:rsidR="005A0D10" w:rsidRPr="00A2687C">
        <w:rPr>
          <w:color w:val="auto"/>
          <w:u w:val="single"/>
        </w:rPr>
        <w:t>oard for the preparation of practitioners of registered professional nursing</w:t>
      </w:r>
      <w:r w:rsidR="00185F1E" w:rsidRPr="00A2687C">
        <w:rPr>
          <w:color w:val="auto"/>
          <w:u w:val="single"/>
        </w:rPr>
        <w:t>,</w:t>
      </w:r>
      <w:r w:rsidR="005A0D10" w:rsidRPr="00A2687C">
        <w:rPr>
          <w:color w:val="auto"/>
          <w:u w:val="single"/>
        </w:rPr>
        <w:t xml:space="preserve"> shall file an application with the board with the information required. It shall submit written evidence that: </w:t>
      </w:r>
    </w:p>
    <w:p w14:paraId="7D162727" w14:textId="6FD364A7" w:rsidR="00541A8B" w:rsidRPr="00A2687C" w:rsidRDefault="005A0D10" w:rsidP="005A0D10">
      <w:pPr>
        <w:pStyle w:val="SectionBody"/>
        <w:rPr>
          <w:color w:val="auto"/>
          <w:u w:val="single"/>
        </w:rPr>
      </w:pPr>
      <w:r w:rsidRPr="00A2687C">
        <w:rPr>
          <w:color w:val="auto"/>
          <w:u w:val="single"/>
        </w:rPr>
        <w:t>(</w:t>
      </w:r>
      <w:r w:rsidR="007B6D6E" w:rsidRPr="00A2687C">
        <w:rPr>
          <w:color w:val="auto"/>
          <w:u w:val="single"/>
        </w:rPr>
        <w:t>1</w:t>
      </w:r>
      <w:r w:rsidRPr="00A2687C">
        <w:rPr>
          <w:color w:val="auto"/>
          <w:u w:val="single"/>
        </w:rPr>
        <w:t xml:space="preserve">) </w:t>
      </w:r>
      <w:r w:rsidR="00541A8B" w:rsidRPr="00A2687C">
        <w:rPr>
          <w:color w:val="auto"/>
          <w:u w:val="single"/>
        </w:rPr>
        <w:t>I</w:t>
      </w:r>
      <w:r w:rsidRPr="00A2687C">
        <w:rPr>
          <w:color w:val="auto"/>
          <w:u w:val="single"/>
        </w:rPr>
        <w:t>t is prepared to give a program of nursing education which meets the standards prescribed by the board;</w:t>
      </w:r>
    </w:p>
    <w:p w14:paraId="47E2E221" w14:textId="60FEA729" w:rsidR="00541A8B" w:rsidRPr="00A2687C" w:rsidRDefault="005A0D10" w:rsidP="005A0D10">
      <w:pPr>
        <w:pStyle w:val="SectionBody"/>
        <w:rPr>
          <w:color w:val="auto"/>
          <w:u w:val="single"/>
        </w:rPr>
      </w:pPr>
      <w:r w:rsidRPr="00A2687C">
        <w:rPr>
          <w:color w:val="auto"/>
          <w:u w:val="single"/>
        </w:rPr>
        <w:t>(</w:t>
      </w:r>
      <w:r w:rsidR="007B6D6E" w:rsidRPr="00A2687C">
        <w:rPr>
          <w:color w:val="auto"/>
          <w:u w:val="single"/>
        </w:rPr>
        <w:t>2</w:t>
      </w:r>
      <w:r w:rsidRPr="00A2687C">
        <w:rPr>
          <w:color w:val="auto"/>
          <w:u w:val="single"/>
        </w:rPr>
        <w:t xml:space="preserve">) </w:t>
      </w:r>
      <w:r w:rsidR="00541A8B" w:rsidRPr="00A2687C">
        <w:rPr>
          <w:color w:val="auto"/>
          <w:u w:val="single"/>
        </w:rPr>
        <w:t>I</w:t>
      </w:r>
      <w:r w:rsidRPr="00A2687C">
        <w:rPr>
          <w:color w:val="auto"/>
          <w:u w:val="single"/>
        </w:rPr>
        <w:t>t is prepared to meet all other standards prescribed in this article and by the board</w:t>
      </w:r>
      <w:r w:rsidR="00185F1E" w:rsidRPr="00A2687C">
        <w:rPr>
          <w:color w:val="auto"/>
          <w:u w:val="single"/>
        </w:rPr>
        <w:t xml:space="preserve">; and </w:t>
      </w:r>
    </w:p>
    <w:p w14:paraId="545ECDE6" w14:textId="77777777" w:rsidR="00541A8B" w:rsidRPr="00A2687C" w:rsidRDefault="00185F1E" w:rsidP="005A0D10">
      <w:pPr>
        <w:pStyle w:val="SectionBody"/>
        <w:rPr>
          <w:color w:val="auto"/>
          <w:u w:val="single"/>
        </w:rPr>
      </w:pPr>
      <w:r w:rsidRPr="00A2687C">
        <w:rPr>
          <w:color w:val="auto"/>
          <w:u w:val="single"/>
        </w:rPr>
        <w:t>(3)</w:t>
      </w:r>
      <w:r w:rsidR="005A0D10" w:rsidRPr="00A2687C">
        <w:rPr>
          <w:color w:val="auto"/>
          <w:u w:val="single"/>
        </w:rPr>
        <w:t xml:space="preserve"> </w:t>
      </w:r>
      <w:r w:rsidR="00541A8B" w:rsidRPr="00A2687C">
        <w:rPr>
          <w:color w:val="auto"/>
          <w:u w:val="single"/>
        </w:rPr>
        <w:t>A</w:t>
      </w:r>
      <w:r w:rsidR="005A0D10" w:rsidRPr="00A2687C">
        <w:rPr>
          <w:color w:val="auto"/>
          <w:u w:val="single"/>
        </w:rPr>
        <w:t>nnual reports designated by the board shall be submitted.</w:t>
      </w:r>
    </w:p>
    <w:p w14:paraId="5401D569" w14:textId="56963BEE" w:rsidR="005A0D10" w:rsidRPr="00A2687C" w:rsidRDefault="00541A8B" w:rsidP="005A0D10">
      <w:pPr>
        <w:pStyle w:val="SectionBody"/>
        <w:rPr>
          <w:color w:val="auto"/>
          <w:u w:val="single"/>
        </w:rPr>
      </w:pPr>
      <w:r w:rsidRPr="00A2687C">
        <w:rPr>
          <w:color w:val="auto"/>
          <w:u w:val="single"/>
        </w:rPr>
        <w:t xml:space="preserve">(b) </w:t>
      </w:r>
      <w:r w:rsidR="005A0D10" w:rsidRPr="00A2687C">
        <w:rPr>
          <w:color w:val="auto"/>
          <w:u w:val="single"/>
        </w:rPr>
        <w:t xml:space="preserve">If the board determines that any </w:t>
      </w:r>
      <w:r w:rsidR="00185F1E" w:rsidRPr="00A2687C">
        <w:rPr>
          <w:color w:val="auto"/>
          <w:u w:val="single"/>
        </w:rPr>
        <w:t>s</w:t>
      </w:r>
      <w:r w:rsidR="005A0D10" w:rsidRPr="00A2687C">
        <w:rPr>
          <w:color w:val="auto"/>
          <w:u w:val="single"/>
        </w:rPr>
        <w:t xml:space="preserve">uch nationally accredited or board approved school is not maintaining the standards required, </w:t>
      </w:r>
      <w:r w:rsidR="00185F1E" w:rsidRPr="00A2687C">
        <w:rPr>
          <w:color w:val="auto"/>
          <w:u w:val="single"/>
        </w:rPr>
        <w:t>the board shall immediately notify the nationally accredited or board approved school of this,</w:t>
      </w:r>
      <w:r w:rsidR="005A0D10" w:rsidRPr="00A2687C">
        <w:rPr>
          <w:color w:val="auto"/>
          <w:u w:val="single"/>
        </w:rPr>
        <w:t xml:space="preserve"> in writing</w:t>
      </w:r>
      <w:r w:rsidR="00185F1E" w:rsidRPr="00A2687C">
        <w:rPr>
          <w:color w:val="auto"/>
          <w:u w:val="single"/>
        </w:rPr>
        <w:t>,</w:t>
      </w:r>
      <w:r w:rsidR="005A0D10" w:rsidRPr="00A2687C">
        <w:rPr>
          <w:color w:val="auto"/>
          <w:u w:val="single"/>
        </w:rPr>
        <w:t xml:space="preserve"> specifying the defect or defects. A school which fails to correct these conditions to the satisfaction of the board</w:t>
      </w:r>
      <w:r w:rsidR="00185F1E" w:rsidRPr="00A2687C">
        <w:rPr>
          <w:color w:val="auto"/>
          <w:u w:val="single"/>
        </w:rPr>
        <w:t>,</w:t>
      </w:r>
      <w:r w:rsidR="005A0D10" w:rsidRPr="00A2687C">
        <w:rPr>
          <w:color w:val="auto"/>
          <w:u w:val="single"/>
        </w:rPr>
        <w:t xml:space="preserve"> within a reasonable time</w:t>
      </w:r>
      <w:r w:rsidR="00185F1E" w:rsidRPr="00A2687C">
        <w:rPr>
          <w:color w:val="auto"/>
          <w:u w:val="single"/>
        </w:rPr>
        <w:t>,</w:t>
      </w:r>
      <w:r w:rsidR="005A0D10" w:rsidRPr="00A2687C">
        <w:rPr>
          <w:color w:val="auto"/>
          <w:u w:val="single"/>
        </w:rPr>
        <w:t xml:space="preserve"> shall be removed from the list of approved schools.</w:t>
      </w:r>
    </w:p>
    <w:p w14:paraId="6FB6F872" w14:textId="606BBF03" w:rsidR="005A0D10" w:rsidRPr="00A2687C" w:rsidRDefault="005A0D10" w:rsidP="005A0D10">
      <w:pPr>
        <w:pStyle w:val="SectionBody"/>
        <w:rPr>
          <w:color w:val="auto"/>
        </w:rPr>
      </w:pPr>
      <w:r w:rsidRPr="00A2687C">
        <w:rPr>
          <w:strike/>
          <w:color w:val="auto"/>
        </w:rPr>
        <w:t>(b)</w:t>
      </w:r>
      <w:r w:rsidRPr="00A2687C">
        <w:rPr>
          <w:color w:val="auto"/>
        </w:rPr>
        <w:t xml:space="preserve"> </w:t>
      </w:r>
      <w:r w:rsidR="00541A8B" w:rsidRPr="00A2687C">
        <w:rPr>
          <w:color w:val="auto"/>
          <w:u w:val="single"/>
        </w:rPr>
        <w:t>(c)</w:t>
      </w:r>
      <w:r w:rsidR="00541A8B" w:rsidRPr="00A2687C">
        <w:rPr>
          <w:color w:val="auto"/>
        </w:rPr>
        <w:t xml:space="preserve"> </w:t>
      </w:r>
      <w:r w:rsidRPr="00A2687C">
        <w:rPr>
          <w:color w:val="auto"/>
        </w:rPr>
        <w:t xml:space="preserve">A nursing program is determined to be board approved if the program is accredited by a national nursing accrediting agency recognized by the United States Department of Education. The accreditation is considered board approved and is exempt from board rules that require ongoing approval if the school or program maintains this accreditation.   </w:t>
      </w:r>
    </w:p>
    <w:p w14:paraId="3E83C87F" w14:textId="0049A40A" w:rsidR="005A0D10" w:rsidRPr="00A2687C" w:rsidRDefault="005A0D10" w:rsidP="005A0D10">
      <w:pPr>
        <w:pStyle w:val="SectionBody"/>
        <w:rPr>
          <w:color w:val="auto"/>
        </w:rPr>
      </w:pPr>
      <w:r w:rsidRPr="00A2687C">
        <w:rPr>
          <w:strike/>
          <w:color w:val="auto"/>
        </w:rPr>
        <w:t>(c)</w:t>
      </w:r>
      <w:r w:rsidRPr="00A2687C">
        <w:rPr>
          <w:color w:val="auto"/>
        </w:rPr>
        <w:t xml:space="preserve"> </w:t>
      </w:r>
      <w:r w:rsidR="00541A8B" w:rsidRPr="00A2687C">
        <w:rPr>
          <w:color w:val="auto"/>
          <w:u w:val="single"/>
        </w:rPr>
        <w:t>(d)</w:t>
      </w:r>
      <w:r w:rsidR="00541A8B" w:rsidRPr="00A2687C">
        <w:rPr>
          <w:color w:val="auto"/>
        </w:rPr>
        <w:t xml:space="preserve"> </w:t>
      </w:r>
      <w:r w:rsidRPr="00A2687C">
        <w:rPr>
          <w:strike/>
          <w:color w:val="auto"/>
        </w:rPr>
        <w:t>By July 1, 2022, all</w:t>
      </w:r>
      <w:r w:rsidRPr="00A2687C">
        <w:rPr>
          <w:color w:val="auto"/>
        </w:rPr>
        <w:t xml:space="preserve"> </w:t>
      </w:r>
      <w:r w:rsidR="00185F1E" w:rsidRPr="00A2687C">
        <w:rPr>
          <w:color w:val="auto"/>
          <w:u w:val="single"/>
        </w:rPr>
        <w:t>All</w:t>
      </w:r>
      <w:r w:rsidR="00185F1E" w:rsidRPr="00A2687C">
        <w:rPr>
          <w:color w:val="auto"/>
        </w:rPr>
        <w:t xml:space="preserve"> </w:t>
      </w:r>
      <w:r w:rsidRPr="00A2687C">
        <w:rPr>
          <w:color w:val="auto"/>
        </w:rPr>
        <w:t xml:space="preserve">nursing programs shall be accredited by a national accrediting agency recognized by the United States Department of Education. A program </w:t>
      </w:r>
      <w:r w:rsidRPr="00A2687C">
        <w:rPr>
          <w:strike/>
          <w:color w:val="auto"/>
        </w:rPr>
        <w:t>created after July 1, 2018</w:t>
      </w:r>
      <w:r w:rsidRPr="00A2687C">
        <w:rPr>
          <w:color w:val="auto"/>
        </w:rPr>
        <w:t xml:space="preserve"> shall have 5 years </w:t>
      </w:r>
      <w:r w:rsidRPr="00A2687C">
        <w:rPr>
          <w:color w:val="auto"/>
          <w:u w:val="single"/>
        </w:rPr>
        <w:t>from graduation of the first cohort</w:t>
      </w:r>
      <w:r w:rsidRPr="00A2687C">
        <w:rPr>
          <w:color w:val="auto"/>
        </w:rPr>
        <w:t xml:space="preserve"> to obtain accreditation by </w:t>
      </w:r>
      <w:r w:rsidRPr="00A2687C">
        <w:rPr>
          <w:color w:val="auto"/>
        </w:rPr>
        <w:lastRenderedPageBreak/>
        <w:t>a national nursing accrediting agency recognized by the United States Department of Education.</w:t>
      </w:r>
    </w:p>
    <w:p w14:paraId="472DC5EF" w14:textId="5CE1453A" w:rsidR="005A0D10" w:rsidRPr="00A2687C" w:rsidRDefault="005A0D10" w:rsidP="005A0D10">
      <w:pPr>
        <w:pStyle w:val="SectionBody"/>
        <w:rPr>
          <w:color w:val="auto"/>
        </w:rPr>
      </w:pPr>
      <w:r w:rsidRPr="00A2687C">
        <w:rPr>
          <w:strike/>
          <w:color w:val="auto"/>
        </w:rPr>
        <w:t>(d)</w:t>
      </w:r>
      <w:r w:rsidRPr="00A2687C">
        <w:rPr>
          <w:color w:val="auto"/>
        </w:rPr>
        <w:t xml:space="preserve"> </w:t>
      </w:r>
      <w:r w:rsidR="00541A8B" w:rsidRPr="00A2687C">
        <w:rPr>
          <w:color w:val="auto"/>
          <w:u w:val="single"/>
        </w:rPr>
        <w:t>(e)</w:t>
      </w:r>
      <w:r w:rsidR="00541A8B" w:rsidRPr="00A2687C">
        <w:rPr>
          <w:color w:val="auto"/>
        </w:rPr>
        <w:t xml:space="preserve"> </w:t>
      </w:r>
      <w:r w:rsidRPr="00A2687C">
        <w:rPr>
          <w:color w:val="auto"/>
        </w:rPr>
        <w:t xml:space="preserve">The board may require information concerning the nursing program to be reported to the board by legislative rule. The requested information shall be consistent with information already being collected by the schools which is required to maintain the program’s accreditation </w:t>
      </w:r>
      <w:r w:rsidRPr="00A2687C">
        <w:rPr>
          <w:color w:val="auto"/>
          <w:u w:val="single"/>
        </w:rPr>
        <w:t>or approval</w:t>
      </w:r>
      <w:r w:rsidRPr="00A2687C">
        <w:rPr>
          <w:color w:val="auto"/>
        </w:rPr>
        <w:t>.</w:t>
      </w:r>
    </w:p>
    <w:p w14:paraId="5F1D0729" w14:textId="3501A69C" w:rsidR="005A0D10" w:rsidRPr="00A2687C" w:rsidRDefault="005A0D10" w:rsidP="005A0D10">
      <w:pPr>
        <w:pStyle w:val="SectionBody"/>
        <w:rPr>
          <w:color w:val="auto"/>
        </w:rPr>
      </w:pPr>
      <w:r w:rsidRPr="00A2687C">
        <w:rPr>
          <w:strike/>
          <w:color w:val="auto"/>
        </w:rPr>
        <w:t>(e)</w:t>
      </w:r>
      <w:r w:rsidRPr="00A2687C">
        <w:rPr>
          <w:color w:val="auto"/>
        </w:rPr>
        <w:t xml:space="preserve"> </w:t>
      </w:r>
      <w:r w:rsidR="00541A8B" w:rsidRPr="00A2687C">
        <w:rPr>
          <w:color w:val="auto"/>
          <w:u w:val="single"/>
        </w:rPr>
        <w:t>(f)</w:t>
      </w:r>
      <w:r w:rsidR="00541A8B" w:rsidRPr="00A2687C">
        <w:rPr>
          <w:color w:val="auto"/>
        </w:rPr>
        <w:t xml:space="preserve"> </w:t>
      </w:r>
      <w:r w:rsidRPr="00A2687C">
        <w:rPr>
          <w:strike/>
          <w:color w:val="auto"/>
        </w:rPr>
        <w:t>The board shall approve a new nursing program until the program is accredited by a national nursing accrediting agency recognized by the United States Department of Education</w:t>
      </w:r>
      <w:r w:rsidRPr="00A2687C">
        <w:rPr>
          <w:color w:val="auto"/>
        </w:rPr>
        <w:t xml:space="preserve"> Quality indicators for evaluation of a nursing education program include:</w:t>
      </w:r>
    </w:p>
    <w:p w14:paraId="179EE423" w14:textId="7C32796B" w:rsidR="005A0D10" w:rsidRPr="00A2687C" w:rsidRDefault="005A0D10" w:rsidP="005A0D10">
      <w:pPr>
        <w:pStyle w:val="SectionBody"/>
        <w:rPr>
          <w:color w:val="auto"/>
          <w:u w:val="single"/>
        </w:rPr>
      </w:pPr>
      <w:r w:rsidRPr="00A2687C">
        <w:rPr>
          <w:color w:val="auto"/>
          <w:u w:val="single"/>
        </w:rPr>
        <w:t>(1) Accreditation by a national nursing accrediting agency recognized by the United States Department of Education;</w:t>
      </w:r>
    </w:p>
    <w:p w14:paraId="105ADA52" w14:textId="7B217B5E" w:rsidR="005A0D10" w:rsidRPr="00A2687C" w:rsidRDefault="005A0D10" w:rsidP="005A0D10">
      <w:pPr>
        <w:pStyle w:val="SectionBody"/>
        <w:rPr>
          <w:color w:val="auto"/>
          <w:u w:val="single"/>
        </w:rPr>
      </w:pPr>
      <w:r w:rsidRPr="00A2687C">
        <w:rPr>
          <w:color w:val="auto"/>
          <w:u w:val="single"/>
        </w:rPr>
        <w:t>(2) No major organizational leadership change including the nursing administrator/director;</w:t>
      </w:r>
    </w:p>
    <w:p w14:paraId="3B057E19" w14:textId="3CFBBA06" w:rsidR="005A0D10" w:rsidRPr="00A2687C" w:rsidRDefault="005A0D10" w:rsidP="005A0D10">
      <w:pPr>
        <w:pStyle w:val="SectionBody"/>
        <w:rPr>
          <w:color w:val="auto"/>
          <w:u w:val="single"/>
        </w:rPr>
      </w:pPr>
      <w:r w:rsidRPr="00A2687C">
        <w:rPr>
          <w:color w:val="auto"/>
          <w:u w:val="single"/>
        </w:rPr>
        <w:t xml:space="preserve">(3) Clinical simulation as a substitute for traditional clinical experiences does not to exceed </w:t>
      </w:r>
      <w:r w:rsidR="00185F1E" w:rsidRPr="00A2687C">
        <w:rPr>
          <w:color w:val="auto"/>
          <w:u w:val="single"/>
        </w:rPr>
        <w:t xml:space="preserve">50 </w:t>
      </w:r>
      <w:r w:rsidRPr="00A2687C">
        <w:rPr>
          <w:color w:val="auto"/>
          <w:u w:val="single"/>
        </w:rPr>
        <w:t>percent of its clinical hours;</w:t>
      </w:r>
    </w:p>
    <w:p w14:paraId="4C1DAC6D" w14:textId="79DD87DF" w:rsidR="005A0D10" w:rsidRPr="00A2687C" w:rsidRDefault="005A0D10" w:rsidP="005A0D10">
      <w:pPr>
        <w:pStyle w:val="SectionBody"/>
        <w:rPr>
          <w:color w:val="auto"/>
          <w:u w:val="single"/>
        </w:rPr>
      </w:pPr>
      <w:r w:rsidRPr="00A2687C">
        <w:rPr>
          <w:color w:val="auto"/>
          <w:u w:val="single"/>
        </w:rPr>
        <w:t>(4) Sustains stable faculty;</w:t>
      </w:r>
    </w:p>
    <w:p w14:paraId="499AB21E" w14:textId="649515B0" w:rsidR="005A0D10" w:rsidRPr="00A2687C" w:rsidRDefault="005A0D10" w:rsidP="005A0D10">
      <w:pPr>
        <w:pStyle w:val="SectionBody"/>
        <w:rPr>
          <w:color w:val="auto"/>
          <w:u w:val="single"/>
        </w:rPr>
      </w:pPr>
      <w:r w:rsidRPr="00A2687C">
        <w:rPr>
          <w:color w:val="auto"/>
          <w:u w:val="single"/>
        </w:rPr>
        <w:t>(5) Graduation rate of 70</w:t>
      </w:r>
      <w:r w:rsidR="00185F1E" w:rsidRPr="00A2687C">
        <w:rPr>
          <w:color w:val="auto"/>
          <w:u w:val="single"/>
        </w:rPr>
        <w:t xml:space="preserve"> percent </w:t>
      </w:r>
      <w:r w:rsidRPr="00A2687C">
        <w:rPr>
          <w:color w:val="auto"/>
          <w:u w:val="single"/>
        </w:rPr>
        <w:t>or higher; and</w:t>
      </w:r>
    </w:p>
    <w:p w14:paraId="513DA024" w14:textId="5954F4A1" w:rsidR="005A0D10" w:rsidRPr="00A2687C" w:rsidRDefault="005A0D10" w:rsidP="005A0D10">
      <w:pPr>
        <w:pStyle w:val="SectionBody"/>
        <w:rPr>
          <w:color w:val="auto"/>
        </w:rPr>
      </w:pPr>
      <w:r w:rsidRPr="00A2687C">
        <w:rPr>
          <w:color w:val="auto"/>
          <w:u w:val="single"/>
        </w:rPr>
        <w:t>(6) NCLEX-RN pass rates which are at least 80</w:t>
      </w:r>
      <w:r w:rsidR="00185F1E" w:rsidRPr="00A2687C">
        <w:rPr>
          <w:color w:val="auto"/>
          <w:u w:val="single"/>
        </w:rPr>
        <w:t xml:space="preserve"> percent </w:t>
      </w:r>
      <w:r w:rsidRPr="00A2687C">
        <w:rPr>
          <w:color w:val="auto"/>
          <w:u w:val="single"/>
        </w:rPr>
        <w:t>for first-time test-takers in the last calendar year.</w:t>
      </w:r>
    </w:p>
    <w:p w14:paraId="515B8E74" w14:textId="35A2127C" w:rsidR="005A0D10" w:rsidRPr="00A2687C" w:rsidRDefault="005A0D10" w:rsidP="005A0D10">
      <w:pPr>
        <w:pStyle w:val="SectionBody"/>
        <w:rPr>
          <w:color w:val="auto"/>
          <w:u w:val="single"/>
        </w:rPr>
      </w:pPr>
      <w:r w:rsidRPr="00A2687C">
        <w:rPr>
          <w:color w:val="auto"/>
          <w:u w:val="single"/>
        </w:rPr>
        <w:t>(</w:t>
      </w:r>
      <w:r w:rsidR="00541A8B" w:rsidRPr="00A2687C">
        <w:rPr>
          <w:color w:val="auto"/>
          <w:u w:val="single"/>
        </w:rPr>
        <w:t>g</w:t>
      </w:r>
      <w:r w:rsidRPr="00A2687C">
        <w:rPr>
          <w:color w:val="auto"/>
          <w:u w:val="single"/>
        </w:rPr>
        <w:t xml:space="preserve">) </w:t>
      </w:r>
      <w:bookmarkStart w:id="0" w:name="_Hlk126583081"/>
      <w:r w:rsidRPr="00A2687C">
        <w:rPr>
          <w:color w:val="auto"/>
          <w:u w:val="single"/>
        </w:rPr>
        <w:t xml:space="preserve">Program visits to a nursing pre-licensure program may be conducted </w:t>
      </w:r>
      <w:bookmarkEnd w:id="0"/>
      <w:r w:rsidRPr="00A2687C">
        <w:rPr>
          <w:color w:val="auto"/>
          <w:u w:val="single"/>
        </w:rPr>
        <w:t xml:space="preserve">if: </w:t>
      </w:r>
    </w:p>
    <w:p w14:paraId="5C2FA149" w14:textId="64EE347E" w:rsidR="005A0D10" w:rsidRPr="00A2687C" w:rsidRDefault="005A0D10" w:rsidP="005A0D10">
      <w:pPr>
        <w:pStyle w:val="SectionBody"/>
        <w:rPr>
          <w:color w:val="auto"/>
          <w:u w:val="single"/>
        </w:rPr>
      </w:pPr>
      <w:r w:rsidRPr="00A2687C">
        <w:rPr>
          <w:color w:val="auto"/>
          <w:u w:val="single"/>
        </w:rPr>
        <w:t xml:space="preserve">(1) </w:t>
      </w:r>
      <w:r w:rsidR="00541A8B" w:rsidRPr="00A2687C">
        <w:rPr>
          <w:color w:val="auto"/>
          <w:u w:val="single"/>
        </w:rPr>
        <w:t>There are c</w:t>
      </w:r>
      <w:r w:rsidRPr="00A2687C">
        <w:rPr>
          <w:color w:val="auto"/>
          <w:u w:val="single"/>
        </w:rPr>
        <w:t>omplaints from students, faculty, and clinical agencies;</w:t>
      </w:r>
    </w:p>
    <w:p w14:paraId="27DD44FD" w14:textId="55B450C0" w:rsidR="005A0D10" w:rsidRPr="00A2687C" w:rsidRDefault="005A0D10" w:rsidP="005A0D10">
      <w:pPr>
        <w:pStyle w:val="SectionBody"/>
        <w:rPr>
          <w:color w:val="auto"/>
          <w:u w:val="single"/>
        </w:rPr>
      </w:pPr>
      <w:r w:rsidRPr="00A2687C">
        <w:rPr>
          <w:color w:val="auto"/>
          <w:u w:val="single"/>
        </w:rPr>
        <w:t xml:space="preserve">(2) Turnover of program administrators, </w:t>
      </w:r>
      <w:r w:rsidR="00541A8B" w:rsidRPr="00A2687C">
        <w:rPr>
          <w:color w:val="auto"/>
          <w:u w:val="single"/>
        </w:rPr>
        <w:t xml:space="preserve">is </w:t>
      </w:r>
      <w:r w:rsidRPr="00A2687C">
        <w:rPr>
          <w:color w:val="auto"/>
          <w:u w:val="single"/>
        </w:rPr>
        <w:t>defined by more than 3 in 5 years;</w:t>
      </w:r>
    </w:p>
    <w:p w14:paraId="6689B44E" w14:textId="2BAAE8DA" w:rsidR="005A0D10" w:rsidRPr="00A2687C" w:rsidRDefault="005A0D10" w:rsidP="005A0D10">
      <w:pPr>
        <w:pStyle w:val="SectionBody"/>
        <w:rPr>
          <w:color w:val="auto"/>
          <w:u w:val="single"/>
        </w:rPr>
      </w:pPr>
      <w:r w:rsidRPr="00A2687C">
        <w:rPr>
          <w:color w:val="auto"/>
          <w:u w:val="single"/>
        </w:rPr>
        <w:t xml:space="preserve">(3) </w:t>
      </w:r>
      <w:r w:rsidR="00541A8B" w:rsidRPr="00A2687C">
        <w:rPr>
          <w:color w:val="auto"/>
          <w:u w:val="single"/>
        </w:rPr>
        <w:t>There are f</w:t>
      </w:r>
      <w:r w:rsidRPr="00A2687C">
        <w:rPr>
          <w:color w:val="auto"/>
          <w:u w:val="single"/>
        </w:rPr>
        <w:t>requent nursing faculty turnover</w:t>
      </w:r>
      <w:r w:rsidR="00541A8B" w:rsidRPr="00A2687C">
        <w:rPr>
          <w:color w:val="auto"/>
          <w:u w:val="single"/>
        </w:rPr>
        <w:t xml:space="preserve"> or </w:t>
      </w:r>
      <w:r w:rsidRPr="00A2687C">
        <w:rPr>
          <w:color w:val="auto"/>
          <w:u w:val="single"/>
        </w:rPr>
        <w:t xml:space="preserve">cuts in numbers of nursing faculty; </w:t>
      </w:r>
    </w:p>
    <w:p w14:paraId="4BD6F345" w14:textId="28AA65B2" w:rsidR="005A0D10" w:rsidRPr="00A2687C" w:rsidRDefault="005A0D10" w:rsidP="005A0D10">
      <w:pPr>
        <w:pStyle w:val="SectionBody"/>
        <w:rPr>
          <w:color w:val="auto"/>
          <w:u w:val="single"/>
        </w:rPr>
      </w:pPr>
      <w:r w:rsidRPr="00A2687C">
        <w:rPr>
          <w:color w:val="auto"/>
          <w:u w:val="single"/>
        </w:rPr>
        <w:t xml:space="preserve">(4) </w:t>
      </w:r>
      <w:r w:rsidR="00541A8B" w:rsidRPr="00A2687C">
        <w:rPr>
          <w:color w:val="auto"/>
          <w:u w:val="single"/>
        </w:rPr>
        <w:t>There is a d</w:t>
      </w:r>
      <w:r w:rsidRPr="00A2687C">
        <w:rPr>
          <w:color w:val="auto"/>
          <w:u w:val="single"/>
        </w:rPr>
        <w:t>ecreasing trend in NCLEX pass rates, based on the Board’s NCLEX pass rate standard</w:t>
      </w:r>
      <w:r w:rsidR="00541A8B" w:rsidRPr="00A2687C">
        <w:rPr>
          <w:color w:val="auto"/>
          <w:u w:val="single"/>
        </w:rPr>
        <w:t>;</w:t>
      </w:r>
    </w:p>
    <w:p w14:paraId="6A7C66CC" w14:textId="127DA4C9" w:rsidR="00B55888" w:rsidRPr="00A2687C" w:rsidRDefault="00B55888" w:rsidP="005A0D10">
      <w:pPr>
        <w:pStyle w:val="SectionBody"/>
        <w:rPr>
          <w:color w:val="auto"/>
          <w:u w:val="single"/>
        </w:rPr>
      </w:pPr>
      <w:r w:rsidRPr="00A2687C">
        <w:rPr>
          <w:color w:val="auto"/>
          <w:u w:val="single"/>
        </w:rPr>
        <w:t xml:space="preserve">(5) </w:t>
      </w:r>
      <w:r w:rsidR="00541A8B" w:rsidRPr="00A2687C">
        <w:rPr>
          <w:color w:val="auto"/>
          <w:u w:val="single"/>
        </w:rPr>
        <w:t>The g</w:t>
      </w:r>
      <w:r w:rsidRPr="00A2687C">
        <w:rPr>
          <w:color w:val="auto"/>
          <w:u w:val="single"/>
        </w:rPr>
        <w:t>raduation rate is below 70</w:t>
      </w:r>
      <w:r w:rsidR="00185F1E" w:rsidRPr="00A2687C">
        <w:rPr>
          <w:color w:val="auto"/>
          <w:u w:val="single"/>
        </w:rPr>
        <w:t xml:space="preserve"> percent</w:t>
      </w:r>
      <w:r w:rsidR="00541A8B" w:rsidRPr="00A2687C">
        <w:rPr>
          <w:color w:val="auto"/>
          <w:u w:val="single"/>
        </w:rPr>
        <w:t>, or</w:t>
      </w:r>
    </w:p>
    <w:p w14:paraId="79765236" w14:textId="306C3897" w:rsidR="00B55888" w:rsidRPr="00A2687C" w:rsidRDefault="00B55888" w:rsidP="005A0D10">
      <w:pPr>
        <w:pStyle w:val="SectionBody"/>
        <w:rPr>
          <w:color w:val="auto"/>
          <w:u w:val="single"/>
        </w:rPr>
      </w:pPr>
      <w:r w:rsidRPr="00A2687C">
        <w:rPr>
          <w:color w:val="auto"/>
          <w:u w:val="single"/>
        </w:rPr>
        <w:t xml:space="preserve">(6) </w:t>
      </w:r>
      <w:r w:rsidR="00541A8B" w:rsidRPr="00A2687C">
        <w:rPr>
          <w:color w:val="auto"/>
          <w:u w:val="single"/>
        </w:rPr>
        <w:t>The c</w:t>
      </w:r>
      <w:r w:rsidRPr="00A2687C">
        <w:rPr>
          <w:color w:val="auto"/>
          <w:u w:val="single"/>
        </w:rPr>
        <w:t>linical simulation as a substitution for traditional clinical experience exceeds 50</w:t>
      </w:r>
      <w:r w:rsidR="00541A8B" w:rsidRPr="00A2687C">
        <w:rPr>
          <w:color w:val="auto"/>
          <w:u w:val="single"/>
        </w:rPr>
        <w:t xml:space="preserve"> </w:t>
      </w:r>
      <w:r w:rsidR="00541A8B" w:rsidRPr="00A2687C">
        <w:rPr>
          <w:color w:val="auto"/>
          <w:u w:val="single"/>
        </w:rPr>
        <w:lastRenderedPageBreak/>
        <w:t>percent</w:t>
      </w:r>
      <w:r w:rsidRPr="00A2687C">
        <w:rPr>
          <w:color w:val="auto"/>
          <w:u w:val="single"/>
        </w:rPr>
        <w:t>.</w:t>
      </w:r>
    </w:p>
    <w:p w14:paraId="6EB3E7C5" w14:textId="6E2A9E68" w:rsidR="005A0D10" w:rsidRPr="00A2687C" w:rsidRDefault="005A0D10" w:rsidP="005A0D10">
      <w:pPr>
        <w:pStyle w:val="SectionBody"/>
        <w:rPr>
          <w:color w:val="auto"/>
          <w:u w:val="single"/>
        </w:rPr>
      </w:pPr>
      <w:r w:rsidRPr="00A2687C">
        <w:rPr>
          <w:color w:val="auto"/>
          <w:u w:val="single"/>
        </w:rPr>
        <w:t>(</w:t>
      </w:r>
      <w:r w:rsidR="00541A8B" w:rsidRPr="00A2687C">
        <w:rPr>
          <w:color w:val="auto"/>
          <w:u w:val="single"/>
        </w:rPr>
        <w:t>h</w:t>
      </w:r>
      <w:r w:rsidRPr="00A2687C">
        <w:rPr>
          <w:color w:val="auto"/>
          <w:u w:val="single"/>
        </w:rPr>
        <w:t>) The board may grant conditional approval when it determines that a program is not fully meeting quality indicators and standards.</w:t>
      </w:r>
    </w:p>
    <w:p w14:paraId="5B7A1187" w14:textId="29A0EE70" w:rsidR="005A0D10" w:rsidRPr="00A2687C" w:rsidRDefault="005A0D10" w:rsidP="005A0D10">
      <w:pPr>
        <w:pStyle w:val="SectionBody"/>
        <w:rPr>
          <w:color w:val="auto"/>
          <w:u w:val="single"/>
        </w:rPr>
      </w:pPr>
      <w:r w:rsidRPr="00A2687C">
        <w:rPr>
          <w:color w:val="auto"/>
          <w:u w:val="single"/>
        </w:rPr>
        <w:t>(</w:t>
      </w:r>
      <w:r w:rsidR="00541A8B" w:rsidRPr="00A2687C">
        <w:rPr>
          <w:color w:val="auto"/>
          <w:u w:val="single"/>
        </w:rPr>
        <w:t>i</w:t>
      </w:r>
      <w:r w:rsidRPr="00A2687C">
        <w:rPr>
          <w:color w:val="auto"/>
          <w:u w:val="single"/>
        </w:rPr>
        <w:t>)  If the board determines that an approved nursing education program is not meeting the criteria set forth in th</w:t>
      </w:r>
      <w:r w:rsidR="00541A8B" w:rsidRPr="00A2687C">
        <w:rPr>
          <w:color w:val="auto"/>
          <w:u w:val="single"/>
        </w:rPr>
        <w:t>is subsection</w:t>
      </w:r>
      <w:r w:rsidRPr="00A2687C">
        <w:rPr>
          <w:color w:val="auto"/>
          <w:u w:val="single"/>
        </w:rPr>
        <w:t>, the nursing program shall be given a reasonable period to submit an action plan and to correct the identified program deficiencies.</w:t>
      </w:r>
    </w:p>
    <w:p w14:paraId="0038E526" w14:textId="61F5AD2B" w:rsidR="005A0D10" w:rsidRPr="00A2687C" w:rsidRDefault="005A0D10" w:rsidP="005A0D10">
      <w:pPr>
        <w:pStyle w:val="SectionBody"/>
        <w:rPr>
          <w:color w:val="auto"/>
          <w:u w:val="single"/>
        </w:rPr>
      </w:pPr>
      <w:r w:rsidRPr="00A2687C">
        <w:rPr>
          <w:color w:val="auto"/>
          <w:u w:val="single"/>
        </w:rPr>
        <w:t>(</w:t>
      </w:r>
      <w:r w:rsidR="00541A8B" w:rsidRPr="00A2687C">
        <w:rPr>
          <w:color w:val="auto"/>
          <w:u w:val="single"/>
        </w:rPr>
        <w:t>j</w:t>
      </w:r>
      <w:r w:rsidRPr="00A2687C">
        <w:rPr>
          <w:color w:val="auto"/>
          <w:u w:val="single"/>
        </w:rPr>
        <w:t>)  The board shall withdraw approval if, after proper notice and opportunity, it determines that a nursing education program fails to meet the standards and a nursing education program fails to correct the identified deficiencies within the time specified.</w:t>
      </w:r>
    </w:p>
    <w:p w14:paraId="328170DA" w14:textId="3CF674AB" w:rsidR="005A0D10" w:rsidRPr="00A2687C" w:rsidRDefault="0078341A" w:rsidP="005A0D10">
      <w:pPr>
        <w:pStyle w:val="SectionBody"/>
        <w:rPr>
          <w:color w:val="auto"/>
          <w:u w:val="single"/>
        </w:rPr>
      </w:pPr>
      <w:r w:rsidRPr="00A2687C">
        <w:rPr>
          <w:color w:val="auto"/>
          <w:u w:val="single"/>
        </w:rPr>
        <w:t>(</w:t>
      </w:r>
      <w:r w:rsidR="00541A8B" w:rsidRPr="00A2687C">
        <w:rPr>
          <w:color w:val="auto"/>
          <w:u w:val="single"/>
        </w:rPr>
        <w:t>k</w:t>
      </w:r>
      <w:r w:rsidR="005A0D10" w:rsidRPr="00A2687C">
        <w:rPr>
          <w:color w:val="auto"/>
          <w:u w:val="single"/>
        </w:rPr>
        <w:t>) A program denied approval or given less than full approval may appeal that decision. All such actions shall be in accordance with due process rights.</w:t>
      </w:r>
    </w:p>
    <w:p w14:paraId="00AF8E16" w14:textId="7B18027A" w:rsidR="005A0D10" w:rsidRPr="00A2687C" w:rsidRDefault="005A0D10" w:rsidP="005A0D10">
      <w:pPr>
        <w:pStyle w:val="SectionBody"/>
        <w:rPr>
          <w:color w:val="auto"/>
          <w:u w:val="single"/>
        </w:rPr>
      </w:pPr>
      <w:r w:rsidRPr="00A2687C">
        <w:rPr>
          <w:color w:val="auto"/>
          <w:u w:val="single"/>
        </w:rPr>
        <w:t>(</w:t>
      </w:r>
      <w:r w:rsidR="0078341A" w:rsidRPr="00A2687C">
        <w:rPr>
          <w:color w:val="auto"/>
          <w:u w:val="single"/>
        </w:rPr>
        <w:t>l</w:t>
      </w:r>
      <w:r w:rsidRPr="00A2687C">
        <w:rPr>
          <w:color w:val="auto"/>
          <w:u w:val="single"/>
        </w:rPr>
        <w:t xml:space="preserve">) The </w:t>
      </w:r>
      <w:r w:rsidR="00A55D31" w:rsidRPr="00A2687C">
        <w:rPr>
          <w:color w:val="auto"/>
          <w:u w:val="single"/>
        </w:rPr>
        <w:t>b</w:t>
      </w:r>
      <w:r w:rsidRPr="00A2687C">
        <w:rPr>
          <w:color w:val="auto"/>
          <w:u w:val="single"/>
        </w:rPr>
        <w:t>oard may reinstate approval if the program submits evidence of compliance with nursing education standards within the specified time frame.</w:t>
      </w:r>
    </w:p>
    <w:p w14:paraId="6974973F" w14:textId="07E81683" w:rsidR="005A0D10" w:rsidRPr="00A2687C" w:rsidRDefault="005A0D10" w:rsidP="005A0D10">
      <w:pPr>
        <w:pStyle w:val="SectionBody"/>
        <w:rPr>
          <w:color w:val="auto"/>
          <w:u w:val="single"/>
        </w:rPr>
      </w:pPr>
      <w:r w:rsidRPr="00A2687C">
        <w:rPr>
          <w:color w:val="auto"/>
          <w:u w:val="single"/>
        </w:rPr>
        <w:t>(</w:t>
      </w:r>
      <w:r w:rsidR="0078341A" w:rsidRPr="00A2687C">
        <w:rPr>
          <w:color w:val="auto"/>
          <w:u w:val="single"/>
        </w:rPr>
        <w:t>m</w:t>
      </w:r>
      <w:r w:rsidRPr="00A2687C">
        <w:rPr>
          <w:color w:val="auto"/>
          <w:u w:val="single"/>
        </w:rPr>
        <w:t xml:space="preserve">) A nursing education program may be closed due to withdrawal of </w:t>
      </w:r>
      <w:r w:rsidR="00A55D31" w:rsidRPr="00A2687C">
        <w:rPr>
          <w:color w:val="auto"/>
          <w:u w:val="single"/>
        </w:rPr>
        <w:t>b</w:t>
      </w:r>
      <w:r w:rsidRPr="00A2687C">
        <w:rPr>
          <w:color w:val="auto"/>
          <w:u w:val="single"/>
        </w:rPr>
        <w:t>oard approval or may close voluntarily.</w:t>
      </w:r>
    </w:p>
    <w:p w14:paraId="4B377740" w14:textId="1E61F365" w:rsidR="005A0D10" w:rsidRPr="00A2687C" w:rsidRDefault="005A0D10" w:rsidP="005A0D10">
      <w:pPr>
        <w:pStyle w:val="SectionBody"/>
        <w:rPr>
          <w:color w:val="auto"/>
          <w:u w:val="single"/>
        </w:rPr>
      </w:pPr>
      <w:r w:rsidRPr="00A2687C">
        <w:rPr>
          <w:color w:val="auto"/>
          <w:u w:val="single"/>
        </w:rPr>
        <w:t>(1) Provisions shall be made for maintenance of the standards for nursing education during the transition to closure;</w:t>
      </w:r>
    </w:p>
    <w:p w14:paraId="1092E979" w14:textId="6FE812DF" w:rsidR="005A0D10" w:rsidRPr="00A2687C" w:rsidRDefault="005A0D10" w:rsidP="005A0D10">
      <w:pPr>
        <w:pStyle w:val="SectionBody"/>
        <w:rPr>
          <w:color w:val="auto"/>
          <w:u w:val="single"/>
        </w:rPr>
      </w:pPr>
      <w:r w:rsidRPr="00A2687C">
        <w:rPr>
          <w:color w:val="auto"/>
          <w:u w:val="single"/>
        </w:rPr>
        <w:t xml:space="preserve">(2) Arrangements </w:t>
      </w:r>
      <w:r w:rsidR="00541A8B" w:rsidRPr="00A2687C">
        <w:rPr>
          <w:color w:val="auto"/>
          <w:u w:val="single"/>
        </w:rPr>
        <w:t>shall be</w:t>
      </w:r>
      <w:r w:rsidRPr="00A2687C">
        <w:rPr>
          <w:color w:val="auto"/>
          <w:u w:val="single"/>
        </w:rPr>
        <w:t xml:space="preserve"> made for the secure storage and access to academic records and transcripts;</w:t>
      </w:r>
    </w:p>
    <w:p w14:paraId="5852B13F" w14:textId="06030F63" w:rsidR="005A0D10" w:rsidRPr="00A2687C" w:rsidRDefault="005A0D10" w:rsidP="005A0D10">
      <w:pPr>
        <w:pStyle w:val="SectionBody"/>
        <w:rPr>
          <w:color w:val="auto"/>
          <w:u w:val="single"/>
        </w:rPr>
      </w:pPr>
      <w:r w:rsidRPr="00A2687C">
        <w:rPr>
          <w:color w:val="auto"/>
          <w:u w:val="single"/>
        </w:rPr>
        <w:t xml:space="preserve">(3) An acceptable plan is developed for students to complete a </w:t>
      </w:r>
      <w:r w:rsidR="00A55D31" w:rsidRPr="00A2687C">
        <w:rPr>
          <w:color w:val="auto"/>
          <w:u w:val="single"/>
        </w:rPr>
        <w:t>board</w:t>
      </w:r>
      <w:r w:rsidRPr="00A2687C">
        <w:rPr>
          <w:color w:val="auto"/>
          <w:u w:val="single"/>
        </w:rPr>
        <w:t xml:space="preserve"> approved program;</w:t>
      </w:r>
      <w:r w:rsidR="00541A8B" w:rsidRPr="00A2687C">
        <w:rPr>
          <w:color w:val="auto"/>
          <w:u w:val="single"/>
        </w:rPr>
        <w:t xml:space="preserve"> and</w:t>
      </w:r>
    </w:p>
    <w:p w14:paraId="7766A49C" w14:textId="2F7500C6" w:rsidR="005A0D10" w:rsidRPr="00A2687C" w:rsidRDefault="005A0D10" w:rsidP="005A0D10">
      <w:pPr>
        <w:pStyle w:val="SectionBody"/>
        <w:rPr>
          <w:color w:val="auto"/>
          <w:u w:val="single"/>
        </w:rPr>
      </w:pPr>
      <w:r w:rsidRPr="00A2687C">
        <w:rPr>
          <w:color w:val="auto"/>
          <w:u w:val="single"/>
        </w:rPr>
        <w:t>(4) Confirmation</w:t>
      </w:r>
      <w:r w:rsidR="00541A8B" w:rsidRPr="00A2687C">
        <w:rPr>
          <w:color w:val="auto"/>
          <w:u w:val="single"/>
        </w:rPr>
        <w:t xml:space="preserve">, in writing, </w:t>
      </w:r>
      <w:r w:rsidRPr="00A2687C">
        <w:rPr>
          <w:color w:val="auto"/>
          <w:u w:val="single"/>
        </w:rPr>
        <w:t xml:space="preserve">shall be provided to the </w:t>
      </w:r>
      <w:r w:rsidR="00541A8B" w:rsidRPr="00A2687C">
        <w:rPr>
          <w:color w:val="auto"/>
          <w:u w:val="single"/>
        </w:rPr>
        <w:t>b</w:t>
      </w:r>
      <w:r w:rsidRPr="00A2687C">
        <w:rPr>
          <w:color w:val="auto"/>
          <w:u w:val="single"/>
        </w:rPr>
        <w:t>oard that the plan has been fully implemented.</w:t>
      </w:r>
    </w:p>
    <w:p w14:paraId="666ED0E1" w14:textId="77777777" w:rsidR="00CE43ED" w:rsidRPr="00A2687C" w:rsidRDefault="00CE43ED" w:rsidP="00CE43ED">
      <w:pPr>
        <w:pStyle w:val="SectionHeading"/>
        <w:rPr>
          <w:color w:val="auto"/>
        </w:rPr>
      </w:pPr>
    </w:p>
    <w:p w14:paraId="54AD1680" w14:textId="30A2F2CD" w:rsidR="00CE43ED" w:rsidRPr="00A2687C" w:rsidRDefault="00CF1DCA" w:rsidP="00CE43ED">
      <w:pPr>
        <w:pStyle w:val="Note"/>
        <w:rPr>
          <w:color w:val="auto"/>
        </w:rPr>
      </w:pPr>
      <w:r w:rsidRPr="00A2687C">
        <w:rPr>
          <w:color w:val="auto"/>
        </w:rPr>
        <w:t>NOTE: The</w:t>
      </w:r>
      <w:r w:rsidR="006865E9" w:rsidRPr="00A2687C">
        <w:rPr>
          <w:color w:val="auto"/>
        </w:rPr>
        <w:t xml:space="preserve"> purpose of this bill is to </w:t>
      </w:r>
      <w:r w:rsidR="0017354B" w:rsidRPr="00A2687C">
        <w:rPr>
          <w:color w:val="auto"/>
        </w:rPr>
        <w:t xml:space="preserve">provide that </w:t>
      </w:r>
      <w:r w:rsidR="00F95C92" w:rsidRPr="00A2687C">
        <w:rPr>
          <w:color w:val="auto"/>
        </w:rPr>
        <w:t>quality indicators for evaluation of a nursing education program be defined, describe when program visits to a nursing pre-licensure program may be conducted,</w:t>
      </w:r>
      <w:r w:rsidR="00025833" w:rsidRPr="00A2687C">
        <w:rPr>
          <w:color w:val="auto"/>
        </w:rPr>
        <w:t xml:space="preserve"> granting of conditional approval by the board, </w:t>
      </w:r>
      <w:r w:rsidR="00B330B7" w:rsidRPr="00A2687C">
        <w:rPr>
          <w:color w:val="auto"/>
        </w:rPr>
        <w:t xml:space="preserve">and actions if </w:t>
      </w:r>
      <w:r w:rsidR="00B330B7" w:rsidRPr="00A2687C">
        <w:rPr>
          <w:color w:val="auto"/>
        </w:rPr>
        <w:lastRenderedPageBreak/>
        <w:t>the school closes.</w:t>
      </w:r>
    </w:p>
    <w:p w14:paraId="58E7CE1F" w14:textId="77777777" w:rsidR="006865E9" w:rsidRPr="00A2687C" w:rsidRDefault="00AE48A0" w:rsidP="00CC1F3B">
      <w:pPr>
        <w:pStyle w:val="Note"/>
        <w:rPr>
          <w:color w:val="auto"/>
        </w:rPr>
      </w:pPr>
      <w:r w:rsidRPr="00A2687C">
        <w:rPr>
          <w:color w:val="auto"/>
        </w:rPr>
        <w:t>Strike-throughs indicate language that would be stricken from a heading or the present law and underscoring indicates new language that would be added.</w:t>
      </w:r>
    </w:p>
    <w:sectPr w:rsidR="006865E9" w:rsidRPr="00A2687C" w:rsidSect="00B9749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1F372" w14:textId="77777777" w:rsidR="001123BF" w:rsidRPr="00B844FE" w:rsidRDefault="001123BF" w:rsidP="00B844FE">
      <w:r>
        <w:separator/>
      </w:r>
    </w:p>
  </w:endnote>
  <w:endnote w:type="continuationSeparator" w:id="0">
    <w:p w14:paraId="41941B87" w14:textId="77777777" w:rsidR="001123BF" w:rsidRPr="00B844FE" w:rsidRDefault="001123B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4CFBB6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054E53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DC223D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53EF6" w14:textId="77777777" w:rsidR="001123BF" w:rsidRPr="00B844FE" w:rsidRDefault="001123BF" w:rsidP="00B844FE">
      <w:r>
        <w:separator/>
      </w:r>
    </w:p>
  </w:footnote>
  <w:footnote w:type="continuationSeparator" w:id="0">
    <w:p w14:paraId="06D9692C" w14:textId="77777777" w:rsidR="001123BF" w:rsidRPr="00B844FE" w:rsidRDefault="001123B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7BC52" w14:textId="77777777" w:rsidR="002A0269" w:rsidRPr="00B844FE" w:rsidRDefault="0051033F">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E1BA" w14:textId="3D435E15" w:rsidR="00C33014" w:rsidRPr="00C33014" w:rsidRDefault="00AE48A0" w:rsidP="000573A9">
    <w:pPr>
      <w:pStyle w:val="HeaderStyle"/>
    </w:pPr>
    <w:r>
      <w:t>I</w:t>
    </w:r>
    <w:r w:rsidR="001A66B7">
      <w:t xml:space="preserve">ntr </w:t>
    </w:r>
    <w:r w:rsidR="009945C5">
      <w:t>S</w:t>
    </w:r>
    <w:r w:rsidR="005E54DB">
      <w:t>B</w:t>
    </w:r>
    <w:sdt>
      <w:sdtPr>
        <w:tag w:val="BNumWH"/>
        <w:id w:val="138549797"/>
        <w:placeholder>
          <w:docPart w:val="C314C97E176F4757B6846FAC0254D128"/>
        </w:placeholder>
        <w:showingPlcHdr/>
        <w:text/>
      </w:sdtPr>
      <w:sdtEndPr/>
      <w:sdtContent/>
    </w:sdt>
    <w:r w:rsidR="0045641A">
      <w:t xml:space="preserve"> 684</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F3342F" w:rsidRPr="00AB4F76">
          <w:rPr>
            <w:color w:val="auto"/>
          </w:rPr>
          <w:t>202</w:t>
        </w:r>
        <w:r w:rsidR="00B92DF5">
          <w:rPr>
            <w:color w:val="auto"/>
          </w:rPr>
          <w:t>3</w:t>
        </w:r>
        <w:r w:rsidR="005727F3">
          <w:rPr>
            <w:color w:val="auto"/>
          </w:rPr>
          <w:t>R3819</w:t>
        </w:r>
      </w:sdtContent>
    </w:sdt>
  </w:p>
  <w:p w14:paraId="7502655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8859A" w14:textId="105526CB" w:rsidR="002A0269" w:rsidRPr="002A0269" w:rsidRDefault="0051033F" w:rsidP="00CC1F3B">
    <w:pPr>
      <w:pStyle w:val="HeaderStyle"/>
    </w:pPr>
    <w:sdt>
      <w:sdtPr>
        <w:tag w:val="BNumWH"/>
        <w:id w:val="-1890952866"/>
        <w:placeholder>
          <w:docPart w:val="0681F68AB7FB465EBD1C65BB01AC456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B92DF5">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34090929">
    <w:abstractNumId w:val="0"/>
  </w:num>
  <w:num w:numId="2" w16cid:durableId="1583644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47EC"/>
    <w:rsid w:val="0000526A"/>
    <w:rsid w:val="00006DBF"/>
    <w:rsid w:val="00025833"/>
    <w:rsid w:val="0003659E"/>
    <w:rsid w:val="00054E1B"/>
    <w:rsid w:val="000573A9"/>
    <w:rsid w:val="00085D22"/>
    <w:rsid w:val="000C5C77"/>
    <w:rsid w:val="000E3912"/>
    <w:rsid w:val="000F2F8B"/>
    <w:rsid w:val="0010070F"/>
    <w:rsid w:val="001123BF"/>
    <w:rsid w:val="0014361B"/>
    <w:rsid w:val="0015112E"/>
    <w:rsid w:val="00152EE2"/>
    <w:rsid w:val="001552E7"/>
    <w:rsid w:val="001566B4"/>
    <w:rsid w:val="0017354B"/>
    <w:rsid w:val="00185F1E"/>
    <w:rsid w:val="001A157F"/>
    <w:rsid w:val="001A66B7"/>
    <w:rsid w:val="001C279E"/>
    <w:rsid w:val="001D459E"/>
    <w:rsid w:val="0027011C"/>
    <w:rsid w:val="00274200"/>
    <w:rsid w:val="00275740"/>
    <w:rsid w:val="002827F2"/>
    <w:rsid w:val="002A0269"/>
    <w:rsid w:val="00303684"/>
    <w:rsid w:val="003143F5"/>
    <w:rsid w:val="00314854"/>
    <w:rsid w:val="00325490"/>
    <w:rsid w:val="00375A7F"/>
    <w:rsid w:val="00394191"/>
    <w:rsid w:val="003B319C"/>
    <w:rsid w:val="003C51CD"/>
    <w:rsid w:val="00420D4E"/>
    <w:rsid w:val="004368E0"/>
    <w:rsid w:val="0045641A"/>
    <w:rsid w:val="00497CA6"/>
    <w:rsid w:val="004B383E"/>
    <w:rsid w:val="004C13DD"/>
    <w:rsid w:val="004E3441"/>
    <w:rsid w:val="00500579"/>
    <w:rsid w:val="00505D41"/>
    <w:rsid w:val="0051033F"/>
    <w:rsid w:val="005400FA"/>
    <w:rsid w:val="00541A8B"/>
    <w:rsid w:val="00547F78"/>
    <w:rsid w:val="005727F3"/>
    <w:rsid w:val="005771CC"/>
    <w:rsid w:val="005A0D10"/>
    <w:rsid w:val="005A3DAE"/>
    <w:rsid w:val="005A5366"/>
    <w:rsid w:val="005D4345"/>
    <w:rsid w:val="005E54DB"/>
    <w:rsid w:val="005F4C2C"/>
    <w:rsid w:val="00607CF8"/>
    <w:rsid w:val="006369EB"/>
    <w:rsid w:val="00637E73"/>
    <w:rsid w:val="006865E9"/>
    <w:rsid w:val="00691F3E"/>
    <w:rsid w:val="00694BFB"/>
    <w:rsid w:val="006A106B"/>
    <w:rsid w:val="006C523D"/>
    <w:rsid w:val="006D4036"/>
    <w:rsid w:val="006D414A"/>
    <w:rsid w:val="00707B27"/>
    <w:rsid w:val="0078341A"/>
    <w:rsid w:val="007874AA"/>
    <w:rsid w:val="007A5259"/>
    <w:rsid w:val="007A7081"/>
    <w:rsid w:val="007B6D6E"/>
    <w:rsid w:val="007C56F3"/>
    <w:rsid w:val="007F1CF5"/>
    <w:rsid w:val="00834EDE"/>
    <w:rsid w:val="00860E9F"/>
    <w:rsid w:val="008736AA"/>
    <w:rsid w:val="00886F5F"/>
    <w:rsid w:val="008B3A4B"/>
    <w:rsid w:val="008B4DAF"/>
    <w:rsid w:val="008C77CD"/>
    <w:rsid w:val="008D275D"/>
    <w:rsid w:val="00900D29"/>
    <w:rsid w:val="00980327"/>
    <w:rsid w:val="00986478"/>
    <w:rsid w:val="009945C5"/>
    <w:rsid w:val="009A12F4"/>
    <w:rsid w:val="009B5557"/>
    <w:rsid w:val="009F1067"/>
    <w:rsid w:val="00A2687C"/>
    <w:rsid w:val="00A31E01"/>
    <w:rsid w:val="00A527AD"/>
    <w:rsid w:val="00A55D31"/>
    <w:rsid w:val="00A718CF"/>
    <w:rsid w:val="00AC3CC2"/>
    <w:rsid w:val="00AE48A0"/>
    <w:rsid w:val="00AE61BE"/>
    <w:rsid w:val="00B16F25"/>
    <w:rsid w:val="00B24422"/>
    <w:rsid w:val="00B330B7"/>
    <w:rsid w:val="00B55888"/>
    <w:rsid w:val="00B66B81"/>
    <w:rsid w:val="00B80C20"/>
    <w:rsid w:val="00B844FE"/>
    <w:rsid w:val="00B86B4F"/>
    <w:rsid w:val="00B92DF5"/>
    <w:rsid w:val="00B97490"/>
    <w:rsid w:val="00BA1F84"/>
    <w:rsid w:val="00BB03AC"/>
    <w:rsid w:val="00BC562B"/>
    <w:rsid w:val="00C144A6"/>
    <w:rsid w:val="00C33014"/>
    <w:rsid w:val="00C33434"/>
    <w:rsid w:val="00C34869"/>
    <w:rsid w:val="00C415B3"/>
    <w:rsid w:val="00C42EB6"/>
    <w:rsid w:val="00C85096"/>
    <w:rsid w:val="00CB1ADC"/>
    <w:rsid w:val="00CB20EF"/>
    <w:rsid w:val="00CC1F3B"/>
    <w:rsid w:val="00CC2E56"/>
    <w:rsid w:val="00CD12CB"/>
    <w:rsid w:val="00CD36CF"/>
    <w:rsid w:val="00CE43ED"/>
    <w:rsid w:val="00CF1DCA"/>
    <w:rsid w:val="00D579FC"/>
    <w:rsid w:val="00D63E6D"/>
    <w:rsid w:val="00D81C16"/>
    <w:rsid w:val="00DE526B"/>
    <w:rsid w:val="00DF199D"/>
    <w:rsid w:val="00E01542"/>
    <w:rsid w:val="00E24FB7"/>
    <w:rsid w:val="00E26A12"/>
    <w:rsid w:val="00E365F1"/>
    <w:rsid w:val="00E62F48"/>
    <w:rsid w:val="00E831B3"/>
    <w:rsid w:val="00E95FBC"/>
    <w:rsid w:val="00EE70CB"/>
    <w:rsid w:val="00F3342F"/>
    <w:rsid w:val="00F348C6"/>
    <w:rsid w:val="00F41CA2"/>
    <w:rsid w:val="00F443C0"/>
    <w:rsid w:val="00F62EFB"/>
    <w:rsid w:val="00F857BA"/>
    <w:rsid w:val="00F939A4"/>
    <w:rsid w:val="00F95C92"/>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9CA9A"/>
  <w15:chartTrackingRefBased/>
  <w15:docId w15:val="{8C96756B-80D3-43B8-A9A5-2688EE2C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unhideWhenUsed/>
    <w:locked/>
    <w:rsid w:val="00CE43ED"/>
    <w:rPr>
      <w:color w:val="0000FF"/>
      <w:u w:val="single"/>
    </w:rPr>
  </w:style>
  <w:style w:type="paragraph" w:styleId="BalloonText">
    <w:name w:val="Balloon Text"/>
    <w:basedOn w:val="Normal"/>
    <w:link w:val="BalloonTextChar"/>
    <w:uiPriority w:val="99"/>
    <w:semiHidden/>
    <w:unhideWhenUsed/>
    <w:locked/>
    <w:rsid w:val="007874A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4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vlegislature.gov/wvcode/chapterentire.cfm?chap=16&amp;art=13A&amp;section=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B0305"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B0305"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B0305"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B0305"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B0305" w:rsidRDefault="00075561">
          <w:pPr>
            <w:pStyle w:val="460D713500284C7FB4932CF3609CC106"/>
          </w:pPr>
          <w:r>
            <w:rPr>
              <w:rStyle w:val="PlaceholderText"/>
            </w:rPr>
            <w:t>Enter References</w:t>
          </w:r>
        </w:p>
      </w:docPartBody>
    </w:docPart>
    <w:docPart>
      <w:docPartPr>
        <w:name w:val="C314C97E176F4757B6846FAC0254D128"/>
        <w:category>
          <w:name w:val="General"/>
          <w:gallery w:val="placeholder"/>
        </w:category>
        <w:types>
          <w:type w:val="bbPlcHdr"/>
        </w:types>
        <w:behaviors>
          <w:behavior w:val="content"/>
        </w:behaviors>
        <w:guid w:val="{5FC20EEC-252C-4B23-9C38-F3D28FA67D2D}"/>
      </w:docPartPr>
      <w:docPartBody>
        <w:p w:rsidR="00D84569" w:rsidRDefault="00D84569"/>
      </w:docPartBody>
    </w:docPart>
    <w:docPart>
      <w:docPartPr>
        <w:name w:val="0681F68AB7FB465EBD1C65BB01AC4569"/>
        <w:category>
          <w:name w:val="General"/>
          <w:gallery w:val="placeholder"/>
        </w:category>
        <w:types>
          <w:type w:val="bbPlcHdr"/>
        </w:types>
        <w:behaviors>
          <w:behavior w:val="content"/>
        </w:behaviors>
        <w:guid w:val="{3A61B2FF-76CA-43E9-AFC0-D29C90932801}"/>
      </w:docPartPr>
      <w:docPartBody>
        <w:p w:rsidR="00D84569" w:rsidRDefault="00D845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81794"/>
    <w:rsid w:val="0057787A"/>
    <w:rsid w:val="007B0305"/>
    <w:rsid w:val="00D84569"/>
    <w:rsid w:val="00F05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1673F-4707-4408-A9AF-56883EA4F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13</cp:revision>
  <dcterms:created xsi:type="dcterms:W3CDTF">2023-02-16T14:33:00Z</dcterms:created>
  <dcterms:modified xsi:type="dcterms:W3CDTF">2023-02-23T20:37:00Z</dcterms:modified>
</cp:coreProperties>
</file>